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6B16D" w14:textId="77777777" w:rsidR="002F2EE1" w:rsidRDefault="00B96D80">
      <w:pPr>
        <w:spacing w:after="0" w:line="259" w:lineRule="auto"/>
        <w:ind w:left="0" w:right="6554" w:firstLine="0"/>
        <w:jc w:val="left"/>
      </w:pPr>
      <w:r>
        <w:rPr>
          <w:noProof/>
        </w:rPr>
        <w:drawing>
          <wp:anchor distT="0" distB="0" distL="114300" distR="114300" simplePos="0" relativeHeight="251658240" behindDoc="0" locked="0" layoutInCell="1" allowOverlap="0" wp14:anchorId="56997604" wp14:editId="58515796">
            <wp:simplePos x="0" y="0"/>
            <wp:positionH relativeFrom="column">
              <wp:posOffset>1237100</wp:posOffset>
            </wp:positionH>
            <wp:positionV relativeFrom="paragraph">
              <wp:posOffset>-213281</wp:posOffset>
            </wp:positionV>
            <wp:extent cx="477776" cy="673973"/>
            <wp:effectExtent l="0" t="0" r="0" b="0"/>
            <wp:wrapSquare wrapText="bothSides"/>
            <wp:docPr id="5336" name="Picture 5336"/>
            <wp:cNvGraphicFramePr/>
            <a:graphic xmlns:a="http://schemas.openxmlformats.org/drawingml/2006/main">
              <a:graphicData uri="http://schemas.openxmlformats.org/drawingml/2006/picture">
                <pic:pic xmlns:pic="http://schemas.openxmlformats.org/drawingml/2006/picture">
                  <pic:nvPicPr>
                    <pic:cNvPr id="5336" name="Picture 5336"/>
                    <pic:cNvPicPr/>
                  </pic:nvPicPr>
                  <pic:blipFill>
                    <a:blip r:embed="rId8"/>
                    <a:stretch>
                      <a:fillRect/>
                    </a:stretch>
                  </pic:blipFill>
                  <pic:spPr>
                    <a:xfrm>
                      <a:off x="0" y="0"/>
                      <a:ext cx="477776" cy="673973"/>
                    </a:xfrm>
                    <a:prstGeom prst="rect">
                      <a:avLst/>
                    </a:prstGeom>
                  </pic:spPr>
                </pic:pic>
              </a:graphicData>
            </a:graphic>
          </wp:anchor>
        </w:drawing>
      </w:r>
      <w:r>
        <w:rPr>
          <w:sz w:val="68"/>
        </w:rPr>
        <w:t>NSPOH</w:t>
      </w:r>
    </w:p>
    <w:p w14:paraId="7A316521" w14:textId="77777777" w:rsidR="002F2EE1" w:rsidRDefault="00B96D80">
      <w:pPr>
        <w:spacing w:after="235" w:line="259" w:lineRule="auto"/>
        <w:ind w:left="336" w:right="6554" w:firstLine="0"/>
        <w:jc w:val="left"/>
      </w:pPr>
      <w:r>
        <w:rPr>
          <w:sz w:val="26"/>
        </w:rPr>
        <w:t xml:space="preserve">we </w:t>
      </w:r>
      <w:proofErr w:type="spellStart"/>
      <w:r>
        <w:rPr>
          <w:sz w:val="26"/>
        </w:rPr>
        <w:t>teach</w:t>
      </w:r>
      <w:proofErr w:type="spellEnd"/>
      <w:r>
        <w:rPr>
          <w:sz w:val="26"/>
        </w:rPr>
        <w:t xml:space="preserve"> health</w:t>
      </w:r>
    </w:p>
    <w:p w14:paraId="5401AE94" w14:textId="77777777" w:rsidR="002F2EE1" w:rsidRDefault="00B96D80">
      <w:pPr>
        <w:pStyle w:val="Kop1"/>
      </w:pPr>
      <w:r>
        <w:t>Disclaimer</w:t>
      </w:r>
    </w:p>
    <w:p w14:paraId="5F934CE3" w14:textId="77777777" w:rsidR="002F2EE1" w:rsidRDefault="00B96D80">
      <w:pPr>
        <w:spacing w:after="241"/>
        <w:ind w:left="-2" w:right="1743"/>
      </w:pPr>
      <w:r>
        <w:t xml:space="preserve">Deze disclaimer is van toepassing op de elektronische omgeving van de NSPOH </w:t>
      </w:r>
      <w:r>
        <w:rPr>
          <w:noProof/>
        </w:rPr>
        <w:drawing>
          <wp:inline distT="0" distB="0" distL="0" distR="0" wp14:anchorId="4399F10E" wp14:editId="03C17E95">
            <wp:extent cx="17063" cy="17063"/>
            <wp:effectExtent l="0" t="0" r="0" b="0"/>
            <wp:docPr id="5320" name="Picture 5320"/>
            <wp:cNvGraphicFramePr/>
            <a:graphic xmlns:a="http://schemas.openxmlformats.org/drawingml/2006/main">
              <a:graphicData uri="http://schemas.openxmlformats.org/drawingml/2006/picture">
                <pic:pic xmlns:pic="http://schemas.openxmlformats.org/drawingml/2006/picture">
                  <pic:nvPicPr>
                    <pic:cNvPr id="5320" name="Picture 5320"/>
                    <pic:cNvPicPr/>
                  </pic:nvPicPr>
                  <pic:blipFill>
                    <a:blip r:embed="rId9"/>
                    <a:stretch>
                      <a:fillRect/>
                    </a:stretch>
                  </pic:blipFill>
                  <pic:spPr>
                    <a:xfrm>
                      <a:off x="0" y="0"/>
                      <a:ext cx="17063" cy="17063"/>
                    </a:xfrm>
                    <a:prstGeom prst="rect">
                      <a:avLst/>
                    </a:prstGeom>
                  </pic:spPr>
                </pic:pic>
              </a:graphicData>
            </a:graphic>
          </wp:inline>
        </w:drawing>
      </w:r>
      <w:r>
        <w:t xml:space="preserve">Hiertoe behoren de website, de digitale leeromgeving (DLO) en </w:t>
      </w:r>
      <w:proofErr w:type="spellStart"/>
      <w:r>
        <w:t>MijnNSPOH</w:t>
      </w:r>
      <w:proofErr w:type="spellEnd"/>
      <w:r>
        <w:t>.</w:t>
      </w:r>
    </w:p>
    <w:p w14:paraId="30F99A99" w14:textId="77777777" w:rsidR="002F2EE1" w:rsidRDefault="00B96D80">
      <w:pPr>
        <w:pStyle w:val="Kop2"/>
        <w:spacing w:after="132"/>
        <w:ind w:left="8" w:hanging="10"/>
      </w:pPr>
      <w:r>
        <w:rPr>
          <w:sz w:val="28"/>
        </w:rPr>
        <w:t>Verantwoordelijkheid</w:t>
      </w:r>
    </w:p>
    <w:p w14:paraId="72ACBC44" w14:textId="13E3C676" w:rsidR="002F2EE1" w:rsidRDefault="00B96D80">
      <w:pPr>
        <w:ind w:left="-2" w:right="1743"/>
      </w:pPr>
      <w:r>
        <w:t>Ondanks de constante zorg en aandacht die de NSPOH besteedt aan de samenstel</w:t>
      </w:r>
      <w:r w:rsidR="007B746C">
        <w:t>l</w:t>
      </w:r>
      <w:r>
        <w:t>ing van de elektronische omgeving is het mogelijk dat gepubliceerde informatie onv</w:t>
      </w:r>
      <w:r w:rsidR="007B746C">
        <w:t>ol</w:t>
      </w:r>
      <w:r>
        <w:t xml:space="preserve">ledig </w:t>
      </w:r>
      <w:r w:rsidR="007B746C">
        <w:t>o</w:t>
      </w:r>
      <w:r>
        <w:t xml:space="preserve">f onjuist is. De NSPOH biedt alle informatie, producten en diensten aan in een staat waarin deze zich feitelijk bevinden en zonder enige garantie </w:t>
      </w:r>
      <w:r w:rsidR="007B746C">
        <w:t>o</w:t>
      </w:r>
      <w:r>
        <w:t xml:space="preserve">f waarborg ten aanzien van deugdelijkheid en geschiktheid voor een bepaald doel </w:t>
      </w:r>
      <w:r w:rsidR="007B746C">
        <w:t>o</w:t>
      </w:r>
      <w:r>
        <w:t xml:space="preserve">f anderszins. De NSPOH kan er niet voor instaan dat de informatie geschikt is voor het doel waarvoor u de informatie </w:t>
      </w:r>
      <w:r w:rsidR="007B746C">
        <w:rPr>
          <w:noProof/>
        </w:rPr>
        <w:t>raadpleegt.</w:t>
      </w:r>
      <w:r>
        <w:t xml:space="preserve"> De NSPOH is niet verantwoordelijk voor gekoppelde bestanden van derden. Koppeling houdt geen bekrachtiging van die bestanden in.</w:t>
      </w:r>
    </w:p>
    <w:p w14:paraId="67BF70FD" w14:textId="77777777" w:rsidR="002F2EE1" w:rsidRDefault="00B96D80">
      <w:pPr>
        <w:pStyle w:val="Kop2"/>
      </w:pPr>
      <w:r>
        <w:t>Rechten</w:t>
      </w:r>
    </w:p>
    <w:p w14:paraId="365E9684" w14:textId="77777777" w:rsidR="002F2EE1" w:rsidRDefault="00B96D80">
      <w:pPr>
        <w:ind w:left="-2" w:right="1743"/>
      </w:pPr>
      <w:r>
        <w:t xml:space="preserve">De informatie wordt regelmatig aangevuld; de NSPOH kan te allen tijde met onmiddellijke ingang en zonder enige kennisgeving eventuele wijzigingen aanbrengen </w:t>
      </w:r>
      <w:r>
        <w:rPr>
          <w:noProof/>
        </w:rPr>
        <w:drawing>
          <wp:inline distT="0" distB="0" distL="0" distR="0" wp14:anchorId="65DF3F94" wp14:editId="4096F5B2">
            <wp:extent cx="17064" cy="17063"/>
            <wp:effectExtent l="0" t="0" r="0" b="0"/>
            <wp:docPr id="5321" name="Picture 5321"/>
            <wp:cNvGraphicFramePr/>
            <a:graphic xmlns:a="http://schemas.openxmlformats.org/drawingml/2006/main">
              <a:graphicData uri="http://schemas.openxmlformats.org/drawingml/2006/picture">
                <pic:pic xmlns:pic="http://schemas.openxmlformats.org/drawingml/2006/picture">
                  <pic:nvPicPr>
                    <pic:cNvPr id="5321" name="Picture 5321"/>
                    <pic:cNvPicPr/>
                  </pic:nvPicPr>
                  <pic:blipFill>
                    <a:blip r:embed="rId9"/>
                    <a:stretch>
                      <a:fillRect/>
                    </a:stretch>
                  </pic:blipFill>
                  <pic:spPr>
                    <a:xfrm>
                      <a:off x="0" y="0"/>
                      <a:ext cx="17064" cy="17063"/>
                    </a:xfrm>
                    <a:prstGeom prst="rect">
                      <a:avLst/>
                    </a:prstGeom>
                  </pic:spPr>
                </pic:pic>
              </a:graphicData>
            </a:graphic>
          </wp:inline>
        </w:drawing>
      </w:r>
      <w:r>
        <w:t xml:space="preserve">De NSPOH behoudt zich het recht voor om een deelnemer de toestemming voor gebruik van de DLO en </w:t>
      </w:r>
      <w:proofErr w:type="spellStart"/>
      <w:r>
        <w:t>MijnNSPOH</w:t>
      </w:r>
      <w:proofErr w:type="spellEnd"/>
      <w:r>
        <w:t xml:space="preserve"> te ontzeggen. In aansluiting daarop kan de NSPOH de toegang tot de DLO monitoren. Het materiaal op de elektronische omgeving mag alleen met voorafgaande toestemming van de NSPOH worden overgenomen of gebruikt. Aan de inhoud van de elektronische omgeving kunnen geen rechten worden ontleend</w:t>
      </w:r>
      <w:r>
        <w:rPr>
          <w:noProof/>
        </w:rPr>
        <w:drawing>
          <wp:inline distT="0" distB="0" distL="0" distR="0" wp14:anchorId="7A5C7AD6" wp14:editId="48E16764">
            <wp:extent cx="8532" cy="17063"/>
            <wp:effectExtent l="0" t="0" r="0" b="0"/>
            <wp:docPr id="5322" name="Picture 5322"/>
            <wp:cNvGraphicFramePr/>
            <a:graphic xmlns:a="http://schemas.openxmlformats.org/drawingml/2006/main">
              <a:graphicData uri="http://schemas.openxmlformats.org/drawingml/2006/picture">
                <pic:pic xmlns:pic="http://schemas.openxmlformats.org/drawingml/2006/picture">
                  <pic:nvPicPr>
                    <pic:cNvPr id="5322" name="Picture 5322"/>
                    <pic:cNvPicPr/>
                  </pic:nvPicPr>
                  <pic:blipFill>
                    <a:blip r:embed="rId10"/>
                    <a:stretch>
                      <a:fillRect/>
                    </a:stretch>
                  </pic:blipFill>
                  <pic:spPr>
                    <a:xfrm>
                      <a:off x="0" y="0"/>
                      <a:ext cx="8532" cy="17063"/>
                    </a:xfrm>
                    <a:prstGeom prst="rect">
                      <a:avLst/>
                    </a:prstGeom>
                  </pic:spPr>
                </pic:pic>
              </a:graphicData>
            </a:graphic>
          </wp:inline>
        </w:drawing>
      </w:r>
    </w:p>
    <w:p w14:paraId="65C1226A" w14:textId="77777777" w:rsidR="002F2EE1" w:rsidRDefault="00B96D80">
      <w:pPr>
        <w:pStyle w:val="Kop3"/>
        <w:ind w:left="8"/>
      </w:pPr>
      <w:r>
        <w:t>Aansprakelijkheid</w:t>
      </w:r>
    </w:p>
    <w:p w14:paraId="3D521BE4" w14:textId="47E4C3B8" w:rsidR="002F2EE1" w:rsidRDefault="00B96D80">
      <w:pPr>
        <w:ind w:left="-2" w:right="1743"/>
      </w:pPr>
      <w:r>
        <w:t>De NSPOH sluit iedere aansprakelijkheid uit voor enigerlei directe of indirecte schade, van welke aard dan ook, die voortvloeit uit of in enig opzicht verband houdt met het gebruik van de elektronische omgev</w:t>
      </w:r>
      <w:r w:rsidR="007B746C">
        <w:t>i</w:t>
      </w:r>
      <w:r>
        <w:t>ng. De NSPOH kan niet aansprakelijk worden gesteld in geval het tijdelijk onmogelijk is de elektronische omgeving te raadplegen. De NSPOH is ook niet aansprakelijk voor directe of indirecte schade die het gevolg is van het gebruik van informatie die door middel van de elektronische omgeving is verkregen.</w:t>
      </w:r>
    </w:p>
    <w:p w14:paraId="1204DC70" w14:textId="77777777" w:rsidR="002F2EE1" w:rsidRDefault="00B96D80">
      <w:pPr>
        <w:pStyle w:val="Kop3"/>
        <w:ind w:left="8"/>
      </w:pPr>
      <w:proofErr w:type="spellStart"/>
      <w:r>
        <w:lastRenderedPageBreak/>
        <w:t>Foto'S</w:t>
      </w:r>
      <w:proofErr w:type="spellEnd"/>
    </w:p>
    <w:p w14:paraId="5F8969A9" w14:textId="4CEC1090" w:rsidR="002F2EE1" w:rsidRDefault="00B96D80">
      <w:pPr>
        <w:spacing w:after="291"/>
        <w:ind w:left="-2" w:right="1743"/>
      </w:pPr>
      <w:r>
        <w:t xml:space="preserve">De foto's op deze site zijn niet </w:t>
      </w:r>
      <w:proofErr w:type="spellStart"/>
      <w:r>
        <w:t>rechtenvrij</w:t>
      </w:r>
      <w:proofErr w:type="spellEnd"/>
      <w:r>
        <w:t>. Gebruik door andere partijen dan NSPOH is uitdruk</w:t>
      </w:r>
      <w:r w:rsidR="007B746C">
        <w:t xml:space="preserve">kelijk </w:t>
      </w:r>
      <w:r>
        <w:t>niet toegestaan.</w:t>
      </w:r>
    </w:p>
    <w:p w14:paraId="35A76258" w14:textId="77777777" w:rsidR="002F2EE1" w:rsidRDefault="00B96D80">
      <w:pPr>
        <w:pStyle w:val="Kop4"/>
        <w:ind w:left="8"/>
      </w:pPr>
      <w:r>
        <w:t>Meer informatie</w:t>
      </w:r>
    </w:p>
    <w:p w14:paraId="71749DA9" w14:textId="77777777" w:rsidR="002F2EE1" w:rsidRDefault="00B96D80">
      <w:pPr>
        <w:spacing w:after="161"/>
        <w:ind w:left="-2" w:right="1743"/>
      </w:pPr>
      <w:r>
        <w:t>Voor vragen over de</w:t>
      </w:r>
    </w:p>
    <w:p w14:paraId="21D1587A" w14:textId="77777777" w:rsidR="002F2EE1" w:rsidRDefault="00B96D80">
      <w:pPr>
        <w:numPr>
          <w:ilvl w:val="0"/>
          <w:numId w:val="1"/>
        </w:numPr>
        <w:spacing w:after="0" w:line="259" w:lineRule="auto"/>
        <w:ind w:right="871" w:hanging="242"/>
        <w:jc w:val="left"/>
      </w:pPr>
      <w:r>
        <w:rPr>
          <w:sz w:val="20"/>
        </w:rPr>
        <w:t xml:space="preserve">website neemt u contact op </w:t>
      </w:r>
      <w:proofErr w:type="spellStart"/>
      <w:r>
        <w:rPr>
          <w:sz w:val="20"/>
        </w:rPr>
        <w:t>rnet</w:t>
      </w:r>
      <w:proofErr w:type="spellEnd"/>
      <w:r>
        <w:rPr>
          <w:sz w:val="20"/>
        </w:rPr>
        <w:t xml:space="preserve"> Miriam van der pol, T 030—8100516.</w:t>
      </w:r>
    </w:p>
    <w:p w14:paraId="773C125D" w14:textId="77777777" w:rsidR="002F2EE1" w:rsidRDefault="00B96D80">
      <w:pPr>
        <w:numPr>
          <w:ilvl w:val="0"/>
          <w:numId w:val="1"/>
        </w:numPr>
        <w:ind w:right="871" w:hanging="242"/>
        <w:jc w:val="left"/>
      </w:pPr>
      <w:r>
        <w:t>digitale leeromgeving neemt u contact op met Django den Hartog, T 0308100500</w:t>
      </w:r>
      <w:r>
        <w:rPr>
          <w:noProof/>
        </w:rPr>
        <w:drawing>
          <wp:inline distT="0" distB="0" distL="0" distR="0" wp14:anchorId="0A4846B7" wp14:editId="11CD96BA">
            <wp:extent cx="8532" cy="17063"/>
            <wp:effectExtent l="0" t="0" r="0" b="0"/>
            <wp:docPr id="5323" name="Picture 5323"/>
            <wp:cNvGraphicFramePr/>
            <a:graphic xmlns:a="http://schemas.openxmlformats.org/drawingml/2006/main">
              <a:graphicData uri="http://schemas.openxmlformats.org/drawingml/2006/picture">
                <pic:pic xmlns:pic="http://schemas.openxmlformats.org/drawingml/2006/picture">
                  <pic:nvPicPr>
                    <pic:cNvPr id="5323" name="Picture 5323"/>
                    <pic:cNvPicPr/>
                  </pic:nvPicPr>
                  <pic:blipFill>
                    <a:blip r:embed="rId10"/>
                    <a:stretch>
                      <a:fillRect/>
                    </a:stretch>
                  </pic:blipFill>
                  <pic:spPr>
                    <a:xfrm>
                      <a:off x="0" y="0"/>
                      <a:ext cx="8532" cy="17063"/>
                    </a:xfrm>
                    <a:prstGeom prst="rect">
                      <a:avLst/>
                    </a:prstGeom>
                  </pic:spPr>
                </pic:pic>
              </a:graphicData>
            </a:graphic>
          </wp:inline>
        </w:drawing>
      </w:r>
    </w:p>
    <w:sectPr w:rsidR="002F2EE1">
      <w:pgSz w:w="12240" w:h="15840"/>
      <w:pgMar w:top="1440" w:right="1440" w:bottom="1440" w:left="154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D7F76"/>
    <w:multiLevelType w:val="hybridMultilevel"/>
    <w:tmpl w:val="68D40F40"/>
    <w:lvl w:ilvl="0" w:tplc="8DB045DA">
      <w:start w:val="1"/>
      <w:numFmt w:val="bullet"/>
      <w:lvlText w:val="•"/>
      <w:lvlJc w:val="left"/>
      <w:pPr>
        <w:ind w:left="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3DC2226">
      <w:start w:val="1"/>
      <w:numFmt w:val="bullet"/>
      <w:lvlText w:val="o"/>
      <w:lvlJc w:val="left"/>
      <w:pPr>
        <w:ind w:left="1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A34D138">
      <w:start w:val="1"/>
      <w:numFmt w:val="bullet"/>
      <w:lvlText w:val="▪"/>
      <w:lvlJc w:val="left"/>
      <w:pPr>
        <w:ind w:left="2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AD02C76">
      <w:start w:val="1"/>
      <w:numFmt w:val="bullet"/>
      <w:lvlText w:val="•"/>
      <w:lvlJc w:val="left"/>
      <w:pPr>
        <w:ind w:left="2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42C4F62">
      <w:start w:val="1"/>
      <w:numFmt w:val="bullet"/>
      <w:lvlText w:val="o"/>
      <w:lvlJc w:val="left"/>
      <w:pPr>
        <w:ind w:left="35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D6016C8">
      <w:start w:val="1"/>
      <w:numFmt w:val="bullet"/>
      <w:lvlText w:val="▪"/>
      <w:lvlJc w:val="left"/>
      <w:pPr>
        <w:ind w:left="42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76270A6">
      <w:start w:val="1"/>
      <w:numFmt w:val="bullet"/>
      <w:lvlText w:val="•"/>
      <w:lvlJc w:val="left"/>
      <w:pPr>
        <w:ind w:left="49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4FACA22">
      <w:start w:val="1"/>
      <w:numFmt w:val="bullet"/>
      <w:lvlText w:val="o"/>
      <w:lvlJc w:val="left"/>
      <w:pPr>
        <w:ind w:left="57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1D69AC0">
      <w:start w:val="1"/>
      <w:numFmt w:val="bullet"/>
      <w:lvlText w:val="▪"/>
      <w:lvlJc w:val="left"/>
      <w:pPr>
        <w:ind w:left="64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EE1"/>
    <w:rsid w:val="002F2EE1"/>
    <w:rsid w:val="007B746C"/>
    <w:rsid w:val="00B96D80"/>
    <w:rsid w:val="00C30268"/>
    <w:rsid w:val="00EC4B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111C"/>
  <w15:docId w15:val="{6E5A83A6-B715-4321-817E-335E4932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68" w:line="228" w:lineRule="auto"/>
      <w:ind w:left="13" w:right="1529" w:firstLine="3"/>
      <w:jc w:val="both"/>
    </w:pPr>
    <w:rPr>
      <w:rFonts w:ascii="Calibri" w:eastAsia="Calibri" w:hAnsi="Calibri" w:cs="Calibri"/>
      <w:color w:val="000000"/>
    </w:rPr>
  </w:style>
  <w:style w:type="paragraph" w:styleId="Kop1">
    <w:name w:val="heading 1"/>
    <w:next w:val="Standaard"/>
    <w:link w:val="Kop1Char"/>
    <w:uiPriority w:val="9"/>
    <w:qFormat/>
    <w:pPr>
      <w:keepNext/>
      <w:keepLines/>
      <w:spacing w:after="0"/>
      <w:ind w:left="13"/>
      <w:outlineLvl w:val="0"/>
    </w:pPr>
    <w:rPr>
      <w:rFonts w:ascii="Calibri" w:eastAsia="Calibri" w:hAnsi="Calibri" w:cs="Calibri"/>
      <w:color w:val="000000"/>
      <w:sz w:val="36"/>
    </w:rPr>
  </w:style>
  <w:style w:type="paragraph" w:styleId="Kop2">
    <w:name w:val="heading 2"/>
    <w:next w:val="Standaard"/>
    <w:link w:val="Kop2Char"/>
    <w:uiPriority w:val="9"/>
    <w:unhideWhenUsed/>
    <w:qFormat/>
    <w:pPr>
      <w:keepNext/>
      <w:keepLines/>
      <w:spacing w:after="80"/>
      <w:ind w:left="13"/>
      <w:outlineLvl w:val="1"/>
    </w:pPr>
    <w:rPr>
      <w:rFonts w:ascii="Calibri" w:eastAsia="Calibri" w:hAnsi="Calibri" w:cs="Calibri"/>
      <w:color w:val="000000"/>
      <w:sz w:val="32"/>
    </w:rPr>
  </w:style>
  <w:style w:type="paragraph" w:styleId="Kop3">
    <w:name w:val="heading 3"/>
    <w:next w:val="Standaard"/>
    <w:link w:val="Kop3Char"/>
    <w:uiPriority w:val="9"/>
    <w:unhideWhenUsed/>
    <w:qFormat/>
    <w:pPr>
      <w:keepNext/>
      <w:keepLines/>
      <w:spacing w:after="105"/>
      <w:ind w:left="10" w:hanging="10"/>
      <w:outlineLvl w:val="2"/>
    </w:pPr>
    <w:rPr>
      <w:rFonts w:ascii="Calibri" w:eastAsia="Calibri" w:hAnsi="Calibri" w:cs="Calibri"/>
      <w:color w:val="000000"/>
      <w:sz w:val="30"/>
    </w:rPr>
  </w:style>
  <w:style w:type="paragraph" w:styleId="Kop4">
    <w:name w:val="heading 4"/>
    <w:next w:val="Standaard"/>
    <w:link w:val="Kop4Char"/>
    <w:uiPriority w:val="9"/>
    <w:unhideWhenUsed/>
    <w:qFormat/>
    <w:pPr>
      <w:keepNext/>
      <w:keepLines/>
      <w:spacing w:after="102"/>
      <w:ind w:left="10" w:hanging="10"/>
      <w:outlineLvl w:val="3"/>
    </w:pPr>
    <w:rPr>
      <w:rFonts w:ascii="Calibri" w:eastAsia="Calibri" w:hAnsi="Calibri" w:cs="Calibri"/>
      <w:color w:val="00000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Calibri" w:eastAsia="Calibri" w:hAnsi="Calibri" w:cs="Calibri"/>
      <w:color w:val="000000"/>
      <w:sz w:val="30"/>
    </w:rPr>
  </w:style>
  <w:style w:type="character" w:customStyle="1" w:styleId="Kop2Char">
    <w:name w:val="Kop 2 Char"/>
    <w:link w:val="Kop2"/>
    <w:rPr>
      <w:rFonts w:ascii="Calibri" w:eastAsia="Calibri" w:hAnsi="Calibri" w:cs="Calibri"/>
      <w:color w:val="000000"/>
      <w:sz w:val="32"/>
    </w:rPr>
  </w:style>
  <w:style w:type="character" w:customStyle="1" w:styleId="Kop1Char">
    <w:name w:val="Kop 1 Char"/>
    <w:link w:val="Kop1"/>
    <w:rPr>
      <w:rFonts w:ascii="Calibri" w:eastAsia="Calibri" w:hAnsi="Calibri" w:cs="Calibri"/>
      <w:color w:val="000000"/>
      <w:sz w:val="36"/>
    </w:rPr>
  </w:style>
  <w:style w:type="character" w:customStyle="1" w:styleId="Kop4Char">
    <w:name w:val="Kop 4 Char"/>
    <w:link w:val="Kop4"/>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87BAEE2515F847B5EFBD705E198EDE" ma:contentTypeVersion="7" ma:contentTypeDescription="Een nieuw document maken." ma:contentTypeScope="" ma:versionID="c231fc5fa5b3af9c2b3aa7604d8447b0">
  <xsd:schema xmlns:xsd="http://www.w3.org/2001/XMLSchema" xmlns:xs="http://www.w3.org/2001/XMLSchema" xmlns:p="http://schemas.microsoft.com/office/2006/metadata/properties" xmlns:ns3="5865ac95-c275-4d8d-be13-7f545210e03e" xmlns:ns4="d9549b63-98ff-46ac-8480-b153a6337b83" targetNamespace="http://schemas.microsoft.com/office/2006/metadata/properties" ma:root="true" ma:fieldsID="a4667849f059ddcedfa1a04e90ac30f5" ns3:_="" ns4:_="">
    <xsd:import namespace="5865ac95-c275-4d8d-be13-7f545210e03e"/>
    <xsd:import namespace="d9549b63-98ff-46ac-8480-b153a6337b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5ac95-c275-4d8d-be13-7f545210e03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549b63-98ff-46ac-8480-b153a6337b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BC28C9-1C9B-4BAB-81EE-BD0823108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5ac95-c275-4d8d-be13-7f545210e03e"/>
    <ds:schemaRef ds:uri="d9549b63-98ff-46ac-8480-b153a6337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FF6FA5-6B88-49EF-9268-0EFA44047EB1}">
  <ds:schemaRefs>
    <ds:schemaRef ds:uri="http://schemas.microsoft.com/sharepoint/v3/contenttype/forms"/>
  </ds:schemaRefs>
</ds:datastoreItem>
</file>

<file path=customXml/itemProps3.xml><?xml version="1.0" encoding="utf-8"?>
<ds:datastoreItem xmlns:ds="http://schemas.openxmlformats.org/officeDocument/2006/customXml" ds:itemID="{C956C353-D5DB-4C50-9236-C93B21E6539B}">
  <ds:schemaRefs>
    <ds:schemaRef ds:uri="d9549b63-98ff-46ac-8480-b153a6337b83"/>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5865ac95-c275-4d8d-be13-7f545210e03e"/>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1914</Characters>
  <Application>Microsoft Office Word</Application>
  <DocSecurity>0</DocSecurity>
  <Lines>15</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Disclaimer</dc:title>
  <dc:subject/>
  <dc:creator>linda</dc:creator>
  <cp:keywords/>
  <cp:lastModifiedBy>Cora Koot</cp:lastModifiedBy>
  <cp:revision>2</cp:revision>
  <dcterms:created xsi:type="dcterms:W3CDTF">2021-04-20T09:57:00Z</dcterms:created>
  <dcterms:modified xsi:type="dcterms:W3CDTF">2021-04-20T09:57:00Z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0x010100C187BAEE2515F847B5EFBD705E198EDE</vt:lpwstr>
  </property>
</Properties>
</file>